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6" w:rsidRDefault="00C04BD6" w:rsidP="004764EC">
      <w:pPr>
        <w:jc w:val="center"/>
        <w:rPr>
          <w:b/>
          <w:sz w:val="18"/>
          <w:szCs w:val="18"/>
          <w:lang w:val="es-MX"/>
        </w:rPr>
      </w:pPr>
    </w:p>
    <w:p w:rsidR="00C04BD6" w:rsidRPr="002F3326" w:rsidRDefault="00C04BD6" w:rsidP="004764EC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DIRECCIÓN DE RESTAURACIÓN Y FOMENTO FORESTAL 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DEPARTAMENTO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9C5154" w:rsidRPr="009C5154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ESTUDIOS DE MANEJO INTEGRAL FORESTAL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A20DFB" w:rsidRDefault="005B4D5D" w:rsidP="002032D0">
      <w:pPr>
        <w:jc w:val="center"/>
        <w:rPr>
          <w:rFonts w:ascii="HelveticaNeueLT Std Blk" w:hAnsi="HelveticaNeueLT Std Blk"/>
          <w:b/>
          <w:sz w:val="18"/>
          <w:szCs w:val="18"/>
          <w:u w:val="single"/>
          <w:lang w:val="es-MX"/>
        </w:rPr>
      </w:pPr>
      <w:r w:rsidRPr="002F3326">
        <w:rPr>
          <w:rFonts w:ascii="HelveticaNeueLT Std Blk" w:hAnsi="HelveticaNeueLT Std Blk"/>
          <w:b/>
          <w:sz w:val="18"/>
          <w:szCs w:val="18"/>
          <w:lang w:val="es-MX"/>
        </w:rPr>
        <w:t>PROGRAMA</w:t>
      </w:r>
      <w:r w:rsidR="002032D0" w:rsidRPr="002F3326">
        <w:rPr>
          <w:rFonts w:ascii="HelveticaNeueLT Std Blk" w:hAnsi="HelveticaNeueLT Std Blk"/>
          <w:b/>
          <w:sz w:val="18"/>
          <w:szCs w:val="18"/>
          <w:lang w:val="es-MX"/>
        </w:rPr>
        <w:t xml:space="preserve"> </w:t>
      </w:r>
      <w:r w:rsidR="009C5154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EDOMÉX MANEJO FORESTAL SUSTENTABLE</w:t>
      </w:r>
      <w:r w:rsidR="00A20DFB" w:rsidRPr="00A20DFB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CONVOCATORÍA 2020</w:t>
      </w:r>
      <w:r w:rsidR="001B0601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 xml:space="preserve"> (ANEXO </w:t>
      </w:r>
      <w:r w:rsidR="00FF0F90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3</w:t>
      </w:r>
      <w:r w:rsidR="001B0601">
        <w:rPr>
          <w:rFonts w:ascii="HelveticaNeueLT Std Blk" w:hAnsi="HelveticaNeueLT Std Blk"/>
          <w:b/>
          <w:sz w:val="18"/>
          <w:szCs w:val="18"/>
          <w:u w:val="single"/>
          <w:lang w:val="es-MX"/>
        </w:rPr>
        <w:t>)</w:t>
      </w: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p w:rsidR="002032D0" w:rsidRPr="002F3326" w:rsidRDefault="002032D0" w:rsidP="002032D0">
      <w:pPr>
        <w:jc w:val="center"/>
        <w:rPr>
          <w:rFonts w:ascii="HelveticaNeueLT Std Blk" w:eastAsia="Times New Roman" w:hAnsi="HelveticaNeueLT Std Blk"/>
          <w:b/>
          <w:sz w:val="18"/>
          <w:szCs w:val="18"/>
          <w:lang w:val="es-MX"/>
        </w:rPr>
      </w:pPr>
    </w:p>
    <w:p w:rsidR="002032D0" w:rsidRPr="002F3326" w:rsidRDefault="002032D0" w:rsidP="002032D0">
      <w:pPr>
        <w:jc w:val="center"/>
        <w:rPr>
          <w:rFonts w:ascii="HelveticaNeueLT Std Blk" w:hAnsi="HelveticaNeueLT Std Blk"/>
          <w:b/>
          <w:sz w:val="18"/>
          <w:szCs w:val="18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206"/>
        <w:gridCol w:w="1160"/>
        <w:gridCol w:w="1362"/>
        <w:gridCol w:w="1222"/>
        <w:gridCol w:w="1805"/>
        <w:gridCol w:w="1551"/>
        <w:gridCol w:w="1506"/>
        <w:gridCol w:w="1669"/>
      </w:tblGrid>
      <w:tr w:rsidR="009C5154" w:rsidRPr="007C7B01" w:rsidTr="005F718D">
        <w:trPr>
          <w:trHeight w:val="1118"/>
          <w:tblHeader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REGIÓN</w:t>
            </w:r>
          </w:p>
        </w:tc>
        <w:tc>
          <w:tcPr>
            <w:tcW w:w="1160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FOLIO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MUNICIPIO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NOMBRE DEL PREDIO</w:t>
            </w:r>
          </w:p>
        </w:tc>
        <w:tc>
          <w:tcPr>
            <w:tcW w:w="1805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BENEFICIARIO O REPRESENTANTE</w:t>
            </w:r>
          </w:p>
        </w:tc>
        <w:tc>
          <w:tcPr>
            <w:tcW w:w="1551" w:type="dxa"/>
            <w:shd w:val="clear" w:color="auto" w:fill="D9D9D9" w:themeFill="background1" w:themeFillShade="D9"/>
            <w:noWrap/>
            <w:vAlign w:val="center"/>
            <w:hideMark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COMPONENTE SOLICITADO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MODALIDAD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  <w:p w:rsidR="00D21D29" w:rsidRPr="007C7B01" w:rsidRDefault="00D21D29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7C7B01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  <w:t>MOTIVO DE NO ASIGNACIÓN</w:t>
            </w:r>
          </w:p>
        </w:tc>
      </w:tr>
      <w:tr w:rsidR="007C7B01" w:rsidRPr="007C7B01" w:rsidTr="00B06EB1">
        <w:trPr>
          <w:trHeight w:val="437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7C7B01" w:rsidRPr="00575BB4" w:rsidRDefault="007C7B01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464C37" w:rsidRDefault="007C7B01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7C7B01">
              <w:rPr>
                <w:rFonts w:ascii="Helvetica" w:hAnsi="Helvetica" w:cs="Calibri"/>
                <w:color w:val="000000"/>
                <w:sz w:val="14"/>
                <w:szCs w:val="14"/>
              </w:rPr>
              <w:t>I- TOLUCA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464C37" w:rsidRDefault="007C7B0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464C37">
              <w:rPr>
                <w:rFonts w:ascii="Helvetica" w:hAnsi="Helvetica" w:cs="Calibri"/>
                <w:color w:val="000000"/>
                <w:sz w:val="14"/>
                <w:szCs w:val="14"/>
              </w:rPr>
              <w:t>PB2001059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B01" w:rsidRPr="007C7B01" w:rsidRDefault="007C7B0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7C7B01">
              <w:rPr>
                <w:rFonts w:ascii="Helvetica" w:hAnsi="Helvetica" w:cs="Calibri"/>
                <w:color w:val="000000"/>
                <w:sz w:val="14"/>
                <w:szCs w:val="14"/>
              </w:rPr>
              <w:t>TOLUCA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7C7B0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7C7B01">
              <w:rPr>
                <w:rFonts w:ascii="Helvetica" w:hAnsi="Helvetica" w:cs="Calibri"/>
                <w:color w:val="000000"/>
                <w:sz w:val="14"/>
                <w:szCs w:val="14"/>
              </w:rPr>
              <w:t>EJIDO CACALOMACAN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464C37" w:rsidRDefault="007C7B0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464C37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SEBASTIAN SALOMON MONTES DE OCA GARCIA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B01" w:rsidRPr="007C7B01" w:rsidRDefault="007C7B0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7C7B01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B01" w:rsidRPr="00464C37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464C37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DE APROVECHAMIENTO DE RECURSOS FORESTALES NO MADERABLES</w:t>
            </w:r>
          </w:p>
        </w:tc>
        <w:tc>
          <w:tcPr>
            <w:tcW w:w="1669" w:type="dxa"/>
            <w:vAlign w:val="center"/>
          </w:tcPr>
          <w:p w:rsidR="00A20DFB" w:rsidRPr="00464C37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7C7B01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7C7B01" w:rsidRPr="007C7B01" w:rsidTr="00B06EB1">
        <w:trPr>
          <w:trHeight w:val="258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7C7B01" w:rsidRPr="00575BB4" w:rsidRDefault="007C7B01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7C7B01" w:rsidRPr="00575BB4" w:rsidRDefault="007C7B01" w:rsidP="00B06EB1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TOLUCA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7C7B01" w:rsidRPr="00575BB4" w:rsidRDefault="007C7B01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7C7B01" w:rsidRPr="00575BB4" w:rsidRDefault="007C7B01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C7B01" w:rsidRPr="00A20DFB" w:rsidRDefault="007C7B0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575BB4" w:rsidRPr="001B0601" w:rsidTr="00B06EB1">
        <w:trPr>
          <w:trHeight w:val="409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II- NAUCALPAN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PB2002002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JILOTZINGO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4115C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BIENES COMUNALES SANTA MARIA MAZATLA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ARNULFO ROA VARGAS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04115C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1669" w:type="dxa"/>
            <w:vAlign w:val="center"/>
          </w:tcPr>
          <w:p w:rsidR="00A20DFB" w:rsidRPr="0004115C" w:rsidRDefault="002C17BA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  <w:p w:rsidR="00575BB4" w:rsidRPr="0004115C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</w:tc>
      </w:tr>
      <w:tr w:rsidR="00575BB4" w:rsidRPr="00EC7094" w:rsidTr="00B06EB1">
        <w:trPr>
          <w:trHeight w:val="409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II- NAUCALPAN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PB2002004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NICOLAS ROMERO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4115C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P.P. INMUEBLE DENOMINADO LOS DURAZNOS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FRANCISCO JAVIER ROSAS VARGAS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04115C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1669" w:type="dxa"/>
            <w:vAlign w:val="center"/>
          </w:tcPr>
          <w:p w:rsidR="00A20DFB" w:rsidRPr="0004115C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575BB4" w:rsidRPr="002C17BA" w:rsidRDefault="002C17BA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JURÍDICIO Y TÉCNICO NO PROCEDENTE</w:t>
            </w:r>
          </w:p>
        </w:tc>
      </w:tr>
      <w:tr w:rsidR="00575BB4" w:rsidRPr="007C7B01" w:rsidTr="00B06EB1">
        <w:trPr>
          <w:trHeight w:val="40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575BB4" w:rsidRPr="007C7B01" w:rsidRDefault="00575BB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 NAUCALPAN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III- TEXCOCO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PB2003040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TEXCOCO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EJIDO SANTA MARIA NATIVITAS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ANTONIO SANCHEZ MERAZ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04115C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A</w:t>
            </w:r>
            <w:r w:rsidRPr="00420FF5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VISOS DE APROVECHAMIENTO DE RECURSOS FORESTALES NO MADERABLES</w:t>
            </w:r>
          </w:p>
        </w:tc>
        <w:tc>
          <w:tcPr>
            <w:tcW w:w="1669" w:type="dxa"/>
            <w:vAlign w:val="center"/>
          </w:tcPr>
          <w:p w:rsidR="00A20DFB" w:rsidRPr="0004115C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III- TEXCOCO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PB2003033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TEXCOCO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EJIDO SAN GERONIMO AMANALCO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EMILIO DURAN ARIAS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04115C" w:rsidRDefault="007D33C1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1669" w:type="dxa"/>
            <w:vAlign w:val="center"/>
          </w:tcPr>
          <w:p w:rsidR="00A20DFB" w:rsidRPr="0004115C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</w:t>
            </w:r>
          </w:p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NO PROCEDENTE</w:t>
            </w: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575BB4" w:rsidRPr="009C515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TEXCOCO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PB2004167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AMATEPEC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4115C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CERRO DE LAS ANIMAS, LAS CUBATAS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PEDRO RIVERO AVILA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1669" w:type="dxa"/>
            <w:vAlign w:val="center"/>
          </w:tcPr>
          <w:p w:rsidR="00A20DFB" w:rsidRPr="00A20DFB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JURÍDICO NO PROCEDENTE</w:t>
            </w: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PB2004020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TEMASCALTEPEC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4115C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EJIDO SAN ANTONIO DE LOS ALBARRANES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BALTAZAR RAMIREZ LUJAN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ESTUDIOS TÉCNICO </w:t>
            </w:r>
            <w:bookmarkStart w:id="0" w:name="_GoBack"/>
            <w:bookmarkEnd w:id="0"/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TÉCNICO NO PROCEDENTE</w:t>
            </w: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PB2004016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TEMASCALTEPEC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04115C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BIENES COMUNALES SAN FRANCISCO OXTOTILPAN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 xml:space="preserve">CARLOS MARTINEZ </w:t>
            </w:r>
            <w:proofErr w:type="spellStart"/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MARTINEZ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TÉCNICO NO PROCEDENTE</w:t>
            </w: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575BB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IV- TEJUPILCO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PB2004044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TEMASCALTEPEC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BIENES COMUNALES LA ESTANCIA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JERONIMO LUJAN GONZALEZ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BB4" w:rsidRPr="00575BB4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BB4" w:rsidRPr="00575BB4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  <w:p w:rsidR="00575BB4" w:rsidRPr="00A20DFB" w:rsidRDefault="00575BB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A20DFB">
              <w:rPr>
                <w:rFonts w:ascii="Helvetica" w:hAnsi="Helvetica" w:cs="Calibri"/>
                <w:color w:val="000000"/>
                <w:sz w:val="14"/>
                <w:szCs w:val="14"/>
              </w:rPr>
              <w:t>DICTAMEN TÉCNICO NO PROCEDENTE</w:t>
            </w:r>
          </w:p>
        </w:tc>
      </w:tr>
      <w:tr w:rsidR="00575BB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575BB4" w:rsidRPr="009C5154" w:rsidRDefault="00575BB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TEJUPILCO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575BB4" w:rsidRPr="007C7B01" w:rsidRDefault="00575BB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CHAPA DE MOTA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</w:t>
            </w:r>
            <w:r w:rsidR="00EC7094"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.P. INMUEBLE FRACCIÓN NO. 8 BONASTEY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ARTURO ALCANTARA ARCOS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CHAPA DE MOTA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P.P. LAS ANIMA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ELIUTH ALCANTARA ESPINOZA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DICTAMEN </w:t>
            </w: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TÉCNICO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JILOTEPEC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EJIDO XHIXHATA Y HUERTAS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FILIBERTO SANTIAGO NATIVIDAD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MORELOS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P.P. EL CRISTO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ROGELIO FAUSTO BECERRIL ARRIAGA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SAN JOSE DEL RINCON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FRACCION  DE TERRENO DENOMINADA MONTE CATINGO Y SAN JERONIMO CHICHIJE (FRACCIONES I, II, III)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PORFIRIO HURTADO SALGADO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D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OCUMENTO TÉCNICO UNIFICADO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SAN JOSE DEL RINCON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P.P. RANCHO GUADALUPE LAS CABRAS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FILIBERTO VIEYRA SANCHEZ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9C5154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SAN JOSE DEL RINCON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UNA FRACCION DE TERRENO RUSTICO UBICADO EN EL PUEBLO DE SAN JOSE DEL RINCON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JESUS JASSO HURTADO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VILLA DEL CARBON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DOMILICIO CONOCIDO LA CAPILLA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PABLO RICARDO HERNANDEZ MONROY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BE7B91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SIMPLIFICADO NO MADERABLE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PB2005033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VILLA DEL CARBON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EJIDO SAN LUIS DE LAS PERAS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LEOPOLDO PINEDA SANTIAGO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A60556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 ATLACOMULCO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VI- COATEPEC HARINAS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PB2006017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COATEPEC HARINAS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C.P. UBICADO EN LA COMUNIDAD DE TECOLOTEPEC, C.P. UBICADO EN LA COMUNIDAD DE AGUA BENDITA Y DOS CONJUNTOS PREDIALES MAS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GILBERTO GONZALEZ MARTINEZ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A60556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UNIDAD DE CONSERVACIÓN DE VIDA SILVESTRE MADERABLES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JURÍDICO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COATEPEC HARINAS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HelveticaNeueLT Std Blk" w:eastAsia="Times New Roman" w:hAnsi="HelveticaNeueLT Std Blk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VII- VALLE DE BRAVO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PB2007020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OTZOLOAPAN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LOS CAPULINES Y LA MESA GRANDE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MARIA INES LOZA CABALLERO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A60556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INTERMEDIO</w:t>
            </w:r>
          </w:p>
        </w:tc>
        <w:tc>
          <w:tcPr>
            <w:tcW w:w="1669" w:type="dxa"/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DICTAMEN </w:t>
            </w: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TÉCNICO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 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shd w:val="clear" w:color="auto" w:fill="D9D9D9" w:themeFill="background1" w:themeFillShade="D9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6755" w:type="dxa"/>
            <w:gridSpan w:val="5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VALLE DE BRAVO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EC7094" w:rsidTr="00B06EB1">
        <w:trPr>
          <w:trHeight w:val="421"/>
          <w:jc w:val="center"/>
        </w:trPr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VIII- AMECAMECA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PB2008006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ECATZINGO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04115C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04115C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BIENES COMUNALES SAN PEDRO ECATZINGO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CRESCENCIO GUTIERREZ ARENAS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A60556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A20DFB" w:rsidRDefault="00A20DFB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DICIO </w:t>
            </w: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Y TÉCNICO 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NO PROCEDENTE</w:t>
            </w:r>
          </w:p>
        </w:tc>
      </w:tr>
      <w:tr w:rsidR="009C5154" w:rsidRPr="00EC7094" w:rsidTr="00B06EB1">
        <w:trPr>
          <w:trHeight w:val="421"/>
          <w:jc w:val="center"/>
        </w:trPr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154" w:rsidRPr="009C5154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VIII- AMECAMECA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PB2008009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TLALMANALCO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EJIDO SANTO TOMAS ATZINGO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GERARDO MARTINEZ SANCHEZ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154" w:rsidRPr="009C5154" w:rsidRDefault="009C5154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9C5154">
              <w:rPr>
                <w:rFonts w:ascii="Helvetica" w:hAnsi="Helvetica" w:cs="Calibri"/>
                <w:color w:val="000000"/>
                <w:sz w:val="14"/>
                <w:szCs w:val="14"/>
              </w:rPr>
              <w:t>ESTUDIOS TÉCNICO FORESTAL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154" w:rsidRPr="00A60556" w:rsidRDefault="007D33C1" w:rsidP="00B06EB1">
            <w:pPr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PROGRAMA DE MANEJO FORESTAL NIVEL AVANZADO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DICTAMEN JURÍ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DICIO </w:t>
            </w:r>
            <w:r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 xml:space="preserve">Y TÉCNICO </w:t>
            </w:r>
            <w:r w:rsidRPr="00575BB4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NO PROCEDENTE</w:t>
            </w: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5154" w:rsidRPr="0004115C" w:rsidRDefault="009C5154" w:rsidP="00B06EB1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675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SUBTOTAL AMECAMECA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7C7B01" w:rsidRDefault="009C5154" w:rsidP="00B06EB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B06EB1">
        <w:trPr>
          <w:trHeight w:val="195"/>
          <w:jc w:val="center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154" w:rsidRPr="007C7B01" w:rsidRDefault="009C5154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9C5154" w:rsidRPr="007C7B01" w:rsidTr="00B06EB1">
        <w:trPr>
          <w:trHeight w:val="421"/>
          <w:jc w:val="center"/>
        </w:trPr>
        <w:tc>
          <w:tcPr>
            <w:tcW w:w="38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5154" w:rsidRPr="007C7B01" w:rsidRDefault="00FF698E" w:rsidP="00B06E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FF698E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675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B06EB1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B06EB1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B06EB1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54" w:rsidRPr="00FB4867" w:rsidRDefault="009C5154" w:rsidP="00B06EB1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</w:pPr>
            <w:r w:rsidRPr="00FB4867">
              <w:rPr>
                <w:rFonts w:ascii="HelveticaNeueLT Std" w:eastAsia="Times New Roman" w:hAnsi="HelveticaNeueLT Std" w:cs="Calibri"/>
                <w:b/>
                <w:color w:val="000000"/>
                <w:sz w:val="14"/>
                <w:szCs w:val="14"/>
                <w:lang w:val="es-MX" w:eastAsia="es-MX"/>
              </w:rPr>
              <w:t>22</w:t>
            </w:r>
          </w:p>
        </w:tc>
      </w:tr>
    </w:tbl>
    <w:p w:rsidR="00CF4D82" w:rsidRDefault="00CF4D82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p w:rsidR="0069763C" w:rsidRDefault="0069763C" w:rsidP="0069763C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69763C" w:rsidRDefault="0069763C" w:rsidP="0069763C">
      <w:pPr>
        <w:rPr>
          <w:b/>
          <w:sz w:val="18"/>
          <w:szCs w:val="18"/>
          <w:lang w:val="es-MX"/>
        </w:rPr>
      </w:pPr>
    </w:p>
    <w:p w:rsidR="0069763C" w:rsidRDefault="0069763C" w:rsidP="00BE69C4">
      <w:pPr>
        <w:rPr>
          <w:b/>
          <w:sz w:val="18"/>
          <w:szCs w:val="18"/>
          <w:lang w:val="es-MX"/>
        </w:rPr>
      </w:pPr>
    </w:p>
    <w:sectPr w:rsidR="0069763C" w:rsidSect="007D33C1">
      <w:headerReference w:type="default" r:id="rId8"/>
      <w:footerReference w:type="default" r:id="rId9"/>
      <w:pgSz w:w="15840" w:h="12240" w:orient="landscape" w:code="1"/>
      <w:pgMar w:top="720" w:right="720" w:bottom="567" w:left="56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D0" w:rsidRDefault="00875FD0" w:rsidP="005B70CF">
      <w:r>
        <w:separator/>
      </w:r>
    </w:p>
  </w:endnote>
  <w:endnote w:type="continuationSeparator" w:id="0">
    <w:p w:rsidR="00875FD0" w:rsidRDefault="00875FD0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right"/>
      <w:tblLook w:val="04A0" w:firstRow="1" w:lastRow="0" w:firstColumn="1" w:lastColumn="0" w:noHBand="0" w:noVBand="1"/>
    </w:tblPr>
    <w:tblGrid>
      <w:gridCol w:w="7650"/>
      <w:gridCol w:w="3293"/>
    </w:tblGrid>
    <w:tr w:rsidR="00BE69C4" w:rsidRPr="008616BF" w:rsidTr="007D33C1">
      <w:trPr>
        <w:jc w:val="right"/>
      </w:trPr>
      <w:tc>
        <w:tcPr>
          <w:tcW w:w="7650" w:type="dxa"/>
        </w:tcPr>
        <w:p w:rsidR="00BE69C4" w:rsidRPr="008616BF" w:rsidRDefault="00BE69C4" w:rsidP="00BE69C4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BE69C4" w:rsidRPr="008616BF" w:rsidRDefault="00BE69C4" w:rsidP="00BE69C4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  <w:tr w:rsidR="00BE69C4" w:rsidRPr="008616BF" w:rsidTr="007D33C1">
      <w:trPr>
        <w:jc w:val="right"/>
      </w:trPr>
      <w:tc>
        <w:tcPr>
          <w:tcW w:w="7650" w:type="dxa"/>
        </w:tcPr>
        <w:p w:rsidR="00BE69C4" w:rsidRPr="008616BF" w:rsidRDefault="00BE69C4" w:rsidP="00BE69C4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BE69C4" w:rsidRPr="008616BF" w:rsidRDefault="00BE69C4" w:rsidP="00BE69C4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</w:tbl>
  <w:p w:rsidR="00D86E77" w:rsidRDefault="00D86E77" w:rsidP="004764EC">
    <w:pPr>
      <w:tabs>
        <w:tab w:val="center" w:pos="4550"/>
        <w:tab w:val="left" w:pos="5818"/>
      </w:tabs>
      <w:ind w:right="260"/>
      <w:jc w:val="both"/>
      <w:rPr>
        <w:color w:val="323E4F"/>
        <w:sz w:val="18"/>
        <w:lang w:val="es-MX"/>
      </w:rPr>
    </w:pPr>
  </w:p>
  <w:p w:rsidR="00D86E77" w:rsidRPr="004764EC" w:rsidRDefault="00D86E77" w:rsidP="002032D0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  <w:tbl>
    <w:tblPr>
      <w:tblW w:w="10943" w:type="dxa"/>
      <w:tblLook w:val="04A0" w:firstRow="1" w:lastRow="0" w:firstColumn="1" w:lastColumn="0" w:noHBand="0" w:noVBand="1"/>
    </w:tblPr>
    <w:tblGrid>
      <w:gridCol w:w="7650"/>
      <w:gridCol w:w="3293"/>
    </w:tblGrid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0E3DE2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  <w:tr w:rsidR="005B490C" w:rsidRPr="008616BF" w:rsidTr="005B490C">
      <w:tc>
        <w:tcPr>
          <w:tcW w:w="7650" w:type="dxa"/>
        </w:tcPr>
        <w:p w:rsidR="005B490C" w:rsidRPr="008616BF" w:rsidRDefault="005B490C" w:rsidP="005B490C">
          <w:pPr>
            <w:widowControl/>
            <w:tabs>
              <w:tab w:val="center" w:pos="4252"/>
            </w:tabs>
            <w:autoSpaceDE/>
            <w:autoSpaceDN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  <w:tc>
        <w:tcPr>
          <w:tcW w:w="3293" w:type="dxa"/>
          <w:shd w:val="clear" w:color="auto" w:fill="auto"/>
        </w:tcPr>
        <w:p w:rsidR="005B490C" w:rsidRPr="008616BF" w:rsidRDefault="005B490C" w:rsidP="005B4D5D">
          <w:pPr>
            <w:widowControl/>
            <w:tabs>
              <w:tab w:val="center" w:pos="4252"/>
            </w:tabs>
            <w:autoSpaceDE/>
            <w:autoSpaceDN/>
            <w:jc w:val="right"/>
            <w:rPr>
              <w:rFonts w:ascii="HelveticaNeueLT Std" w:eastAsia="Times New Roman" w:hAnsi="HelveticaNeueLT Std" w:cs="Times New Roman"/>
              <w:b/>
              <w:sz w:val="20"/>
              <w:szCs w:val="24"/>
              <w:lang w:val="es-ES" w:eastAsia="es-ES"/>
            </w:rPr>
          </w:pPr>
        </w:p>
      </w:tc>
    </w:tr>
  </w:tbl>
  <w:p w:rsidR="00D86E77" w:rsidRDefault="00D86E77" w:rsidP="00176D02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D0" w:rsidRDefault="00875FD0" w:rsidP="005B70CF">
      <w:r>
        <w:separator/>
      </w:r>
    </w:p>
  </w:footnote>
  <w:footnote w:type="continuationSeparator" w:id="0">
    <w:p w:rsidR="00875FD0" w:rsidRDefault="00875FD0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C4" w:rsidRDefault="000E3DE2" w:rsidP="00BE69C4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60C70CD5" wp14:editId="4F443260">
          <wp:simplePos x="0" y="0"/>
          <wp:positionH relativeFrom="page">
            <wp:posOffset>8386623</wp:posOffset>
          </wp:positionH>
          <wp:positionV relativeFrom="page">
            <wp:posOffset>295452</wp:posOffset>
          </wp:positionV>
          <wp:extent cx="1159510" cy="31369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064D7567" wp14:editId="649DB2CD">
          <wp:simplePos x="0" y="0"/>
          <wp:positionH relativeFrom="page">
            <wp:posOffset>282575</wp:posOffset>
          </wp:positionH>
          <wp:positionV relativeFrom="page">
            <wp:posOffset>372110</wp:posOffset>
          </wp:positionV>
          <wp:extent cx="1332865" cy="317500"/>
          <wp:effectExtent l="0" t="0" r="635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9C4">
      <w:rPr>
        <w:lang w:val="es-MX"/>
      </w:rPr>
      <w:tab/>
    </w:r>
    <w:r w:rsidR="00BE69C4">
      <w:rPr>
        <w:b/>
        <w:sz w:val="18"/>
        <w:szCs w:val="18"/>
        <w:lang w:val="es-MX"/>
      </w:rPr>
      <w:t>LISTA</w:t>
    </w:r>
    <w:r w:rsidR="007C7B01">
      <w:rPr>
        <w:b/>
        <w:sz w:val="18"/>
        <w:szCs w:val="18"/>
        <w:lang w:val="es-MX"/>
      </w:rPr>
      <w:t>DO DE BENEFICIARIOS NO FACTIBLES</w:t>
    </w:r>
  </w:p>
  <w:p w:rsidR="000E3DE2" w:rsidRDefault="000E3DE2" w:rsidP="00BE69C4">
    <w:pPr>
      <w:pStyle w:val="Encabezado"/>
      <w:tabs>
        <w:tab w:val="clear" w:pos="4419"/>
        <w:tab w:val="clear" w:pos="8838"/>
        <w:tab w:val="left" w:pos="1317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216C"/>
    <w:rsid w:val="0000553D"/>
    <w:rsid w:val="00034420"/>
    <w:rsid w:val="0003610F"/>
    <w:rsid w:val="0004115C"/>
    <w:rsid w:val="00055B48"/>
    <w:rsid w:val="00066105"/>
    <w:rsid w:val="00083FEB"/>
    <w:rsid w:val="000A47E1"/>
    <w:rsid w:val="000A7E86"/>
    <w:rsid w:val="000C0C89"/>
    <w:rsid w:val="000C2703"/>
    <w:rsid w:val="000E3DE2"/>
    <w:rsid w:val="001055AF"/>
    <w:rsid w:val="00134833"/>
    <w:rsid w:val="00144418"/>
    <w:rsid w:val="001745FD"/>
    <w:rsid w:val="0017534A"/>
    <w:rsid w:val="00176D02"/>
    <w:rsid w:val="00194FF4"/>
    <w:rsid w:val="001B0601"/>
    <w:rsid w:val="001C2C4D"/>
    <w:rsid w:val="002020E4"/>
    <w:rsid w:val="002032D0"/>
    <w:rsid w:val="00264313"/>
    <w:rsid w:val="00266F7F"/>
    <w:rsid w:val="00267001"/>
    <w:rsid w:val="002C09E6"/>
    <w:rsid w:val="002C17BA"/>
    <w:rsid w:val="002D5698"/>
    <w:rsid w:val="002E7D15"/>
    <w:rsid w:val="002F3326"/>
    <w:rsid w:val="002F3F66"/>
    <w:rsid w:val="002F632D"/>
    <w:rsid w:val="00317388"/>
    <w:rsid w:val="00336A95"/>
    <w:rsid w:val="00367CF0"/>
    <w:rsid w:val="0039379F"/>
    <w:rsid w:val="003A0E51"/>
    <w:rsid w:val="003B0454"/>
    <w:rsid w:val="003B5BA5"/>
    <w:rsid w:val="003C4DF7"/>
    <w:rsid w:val="003E6786"/>
    <w:rsid w:val="003F02DA"/>
    <w:rsid w:val="004061CE"/>
    <w:rsid w:val="00432BB1"/>
    <w:rsid w:val="00434FA7"/>
    <w:rsid w:val="00464C37"/>
    <w:rsid w:val="004764EC"/>
    <w:rsid w:val="004A1831"/>
    <w:rsid w:val="004B3019"/>
    <w:rsid w:val="004E1E96"/>
    <w:rsid w:val="005218B7"/>
    <w:rsid w:val="005609DD"/>
    <w:rsid w:val="00571D32"/>
    <w:rsid w:val="00575BB4"/>
    <w:rsid w:val="005871E6"/>
    <w:rsid w:val="005976DE"/>
    <w:rsid w:val="005A0B72"/>
    <w:rsid w:val="005A27F2"/>
    <w:rsid w:val="005B490C"/>
    <w:rsid w:val="005B4D5D"/>
    <w:rsid w:val="005B70CF"/>
    <w:rsid w:val="005E2C4D"/>
    <w:rsid w:val="005F630E"/>
    <w:rsid w:val="005F718D"/>
    <w:rsid w:val="006656EC"/>
    <w:rsid w:val="0069763C"/>
    <w:rsid w:val="0075278D"/>
    <w:rsid w:val="0076350A"/>
    <w:rsid w:val="007670E5"/>
    <w:rsid w:val="00797A8A"/>
    <w:rsid w:val="007B06E3"/>
    <w:rsid w:val="007C7B01"/>
    <w:rsid w:val="007D33C1"/>
    <w:rsid w:val="008000FD"/>
    <w:rsid w:val="00836915"/>
    <w:rsid w:val="008428BE"/>
    <w:rsid w:val="008618FF"/>
    <w:rsid w:val="00862A7C"/>
    <w:rsid w:val="0087421E"/>
    <w:rsid w:val="00875FD0"/>
    <w:rsid w:val="008A51AE"/>
    <w:rsid w:val="008D32AE"/>
    <w:rsid w:val="008E3D56"/>
    <w:rsid w:val="008E5BF3"/>
    <w:rsid w:val="008F0192"/>
    <w:rsid w:val="00904590"/>
    <w:rsid w:val="00904D66"/>
    <w:rsid w:val="00922AE6"/>
    <w:rsid w:val="00971216"/>
    <w:rsid w:val="009C5154"/>
    <w:rsid w:val="009E770D"/>
    <w:rsid w:val="00A20DFB"/>
    <w:rsid w:val="00A44912"/>
    <w:rsid w:val="00A44B61"/>
    <w:rsid w:val="00A57A8D"/>
    <w:rsid w:val="00A60556"/>
    <w:rsid w:val="00A76EDA"/>
    <w:rsid w:val="00A95CF2"/>
    <w:rsid w:val="00AF7E79"/>
    <w:rsid w:val="00B06EB1"/>
    <w:rsid w:val="00B11655"/>
    <w:rsid w:val="00B11E70"/>
    <w:rsid w:val="00B2004B"/>
    <w:rsid w:val="00B62D82"/>
    <w:rsid w:val="00B7387B"/>
    <w:rsid w:val="00BA347B"/>
    <w:rsid w:val="00BE1679"/>
    <w:rsid w:val="00BE69C4"/>
    <w:rsid w:val="00BE7B91"/>
    <w:rsid w:val="00BF3C5F"/>
    <w:rsid w:val="00BF6062"/>
    <w:rsid w:val="00C04BD6"/>
    <w:rsid w:val="00C13DDC"/>
    <w:rsid w:val="00C3363B"/>
    <w:rsid w:val="00C7784E"/>
    <w:rsid w:val="00CA096F"/>
    <w:rsid w:val="00CD39A5"/>
    <w:rsid w:val="00CF4D82"/>
    <w:rsid w:val="00D127F2"/>
    <w:rsid w:val="00D21D29"/>
    <w:rsid w:val="00D32D9E"/>
    <w:rsid w:val="00D44638"/>
    <w:rsid w:val="00D54EBE"/>
    <w:rsid w:val="00D72BD2"/>
    <w:rsid w:val="00D7484C"/>
    <w:rsid w:val="00D81166"/>
    <w:rsid w:val="00D86E77"/>
    <w:rsid w:val="00D93FBF"/>
    <w:rsid w:val="00D965D5"/>
    <w:rsid w:val="00DA24A3"/>
    <w:rsid w:val="00DA3FC2"/>
    <w:rsid w:val="00DA7713"/>
    <w:rsid w:val="00DB76BB"/>
    <w:rsid w:val="00DE6CB6"/>
    <w:rsid w:val="00DF44BE"/>
    <w:rsid w:val="00E1193E"/>
    <w:rsid w:val="00E33166"/>
    <w:rsid w:val="00E37EEC"/>
    <w:rsid w:val="00E462CB"/>
    <w:rsid w:val="00E46DB4"/>
    <w:rsid w:val="00E86CE9"/>
    <w:rsid w:val="00EB2B8D"/>
    <w:rsid w:val="00EC7094"/>
    <w:rsid w:val="00EE40F2"/>
    <w:rsid w:val="00F41B58"/>
    <w:rsid w:val="00F56BB9"/>
    <w:rsid w:val="00F92502"/>
    <w:rsid w:val="00FB3C4B"/>
    <w:rsid w:val="00FB4867"/>
    <w:rsid w:val="00FC4F68"/>
    <w:rsid w:val="00FF0F90"/>
    <w:rsid w:val="00FF3AB8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BF02-F41C-4028-8F67-0AD25C87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57</cp:revision>
  <cp:lastPrinted>2019-03-12T19:19:00Z</cp:lastPrinted>
  <dcterms:created xsi:type="dcterms:W3CDTF">2018-08-07T19:05:00Z</dcterms:created>
  <dcterms:modified xsi:type="dcterms:W3CDTF">2020-09-01T16:52:00Z</dcterms:modified>
</cp:coreProperties>
</file>